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E54D" w14:textId="168CD15C" w:rsidR="0074696E" w:rsidRPr="004C6EEE" w:rsidRDefault="00176392" w:rsidP="00AD784C">
      <w:pPr>
        <w:pStyle w:val="Spacerparatopoffirstpage"/>
      </w:pPr>
      <w:r>
        <w:drawing>
          <wp:anchor distT="0" distB="0" distL="114300" distR="114300" simplePos="0" relativeHeight="251658240" behindDoc="1" locked="0" layoutInCell="1" allowOverlap="1" wp14:anchorId="334880AD" wp14:editId="794FC4E7">
            <wp:simplePos x="0" y="0"/>
            <wp:positionH relativeFrom="column">
              <wp:posOffset>-540385</wp:posOffset>
            </wp:positionH>
            <wp:positionV relativeFrom="page">
              <wp:posOffset>0</wp:posOffset>
            </wp:positionV>
            <wp:extent cx="7556500" cy="2057228"/>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601363" cy="2069442"/>
                    </a:xfrm>
                    <a:prstGeom prst="rect">
                      <a:avLst/>
                    </a:prstGeom>
                  </pic:spPr>
                </pic:pic>
              </a:graphicData>
            </a:graphic>
            <wp14:sizeRelH relativeFrom="page">
              <wp14:pctWidth>0</wp14:pctWidth>
            </wp14:sizeRelH>
            <wp14:sizeRelV relativeFrom="page">
              <wp14:pctHeight>0</wp14:pctHeight>
            </wp14:sizeRelV>
          </wp:anchor>
        </w:drawing>
      </w:r>
    </w:p>
    <w:p w14:paraId="79547F4E" w14:textId="77777777" w:rsidR="00A62D44" w:rsidRPr="004C6EEE" w:rsidRDefault="00A62D44" w:rsidP="004C6EEE">
      <w:pPr>
        <w:pStyle w:val="Sectionbreakfirstpage"/>
        <w:sectPr w:rsidR="00A62D44" w:rsidRPr="004C6EEE" w:rsidSect="0021172A">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157"/>
      </w:tblGrid>
      <w:tr w:rsidR="00AD784C" w14:paraId="015A3DA5" w14:textId="77777777" w:rsidTr="7D66E6FF">
        <w:trPr>
          <w:trHeight w:val="1433"/>
        </w:trPr>
        <w:tc>
          <w:tcPr>
            <w:tcW w:w="7157" w:type="dxa"/>
            <w:vAlign w:val="bottom"/>
          </w:tcPr>
          <w:p w14:paraId="39A4C65A" w14:textId="382AC1DC" w:rsidR="00AD784C" w:rsidRPr="00161AA0" w:rsidRDefault="000D1A69" w:rsidP="00EC20FF">
            <w:pPr>
              <w:pStyle w:val="Documenttitle"/>
            </w:pPr>
            <w:r>
              <w:t>Frequently Asked Questions</w:t>
            </w:r>
          </w:p>
        </w:tc>
      </w:tr>
      <w:tr w:rsidR="000B2117" w14:paraId="38367380" w14:textId="77777777" w:rsidTr="7D66E6FF">
        <w:trPr>
          <w:trHeight w:val="1260"/>
        </w:trPr>
        <w:tc>
          <w:tcPr>
            <w:tcW w:w="7157" w:type="dxa"/>
          </w:tcPr>
          <w:p w14:paraId="7DFB9956" w14:textId="3DF25008" w:rsidR="000B2117" w:rsidRPr="00A1389F" w:rsidRDefault="000D1A69" w:rsidP="00CF4148">
            <w:pPr>
              <w:pStyle w:val="Documentsubtitle"/>
            </w:pPr>
            <w:r>
              <w:t xml:space="preserve">2022 </w:t>
            </w:r>
            <w:r w:rsidR="57F8AE33">
              <w:t xml:space="preserve">Victorian </w:t>
            </w:r>
            <w:r>
              <w:t>Public Housing Resident Survey</w:t>
            </w:r>
          </w:p>
        </w:tc>
      </w:tr>
      <w:tr w:rsidR="00CF4148" w14:paraId="5A29878D" w14:textId="77777777" w:rsidTr="7D66E6FF">
        <w:trPr>
          <w:trHeight w:val="287"/>
        </w:trPr>
        <w:tc>
          <w:tcPr>
            <w:tcW w:w="7157" w:type="dxa"/>
          </w:tcPr>
          <w:p w14:paraId="1BF9D33D" w14:textId="77777777" w:rsidR="00CF4148" w:rsidRPr="00250DC4" w:rsidRDefault="007C783E" w:rsidP="00CF4148">
            <w:pPr>
              <w:pStyle w:val="Bannermarking"/>
            </w:pPr>
            <w:r>
              <w:fldChar w:fldCharType="begin"/>
            </w:r>
            <w:r>
              <w:instrText xml:space="preserve"> FILLIN  "Type the protective marking" \d OFFICIAL \o  \* MERGEFORMAT </w:instrText>
            </w:r>
            <w:r>
              <w:fldChar w:fldCharType="separate"/>
            </w:r>
            <w:r w:rsidR="00652313">
              <w:t>OFFICIAL</w:t>
            </w:r>
            <w:r>
              <w:fldChar w:fldCharType="end"/>
            </w:r>
          </w:p>
        </w:tc>
      </w:tr>
    </w:tbl>
    <w:p w14:paraId="2A91B8EF" w14:textId="77777777" w:rsidR="00F32368" w:rsidRPr="00F32368" w:rsidRDefault="00F32368" w:rsidP="00F32368">
      <w:pPr>
        <w:pStyle w:val="Body"/>
      </w:pPr>
      <w:bookmarkStart w:id="0" w:name="_Hlk41913885"/>
    </w:p>
    <w:bookmarkEnd w:id="0"/>
    <w:p w14:paraId="40DA7D55" w14:textId="540AE145" w:rsidR="008A5D60" w:rsidRPr="00A71CE4" w:rsidRDefault="000D1A69" w:rsidP="00AB5B56">
      <w:pPr>
        <w:pStyle w:val="Heading1"/>
      </w:pPr>
      <w:r>
        <w:t>What is the survey about?</w:t>
      </w:r>
    </w:p>
    <w:p w14:paraId="4F9FDAB8" w14:textId="504B0349" w:rsidR="008C0A03" w:rsidRPr="00FC370E" w:rsidRDefault="000D1A69" w:rsidP="2D80FFDB">
      <w:pPr>
        <w:pStyle w:val="Introtext"/>
        <w:spacing w:line="276" w:lineRule="auto"/>
        <w:rPr>
          <w:color w:val="auto"/>
          <w:sz w:val="21"/>
          <w:szCs w:val="21"/>
        </w:rPr>
      </w:pPr>
      <w:r w:rsidRPr="7D66E6FF">
        <w:rPr>
          <w:color w:val="auto"/>
          <w:sz w:val="21"/>
          <w:szCs w:val="21"/>
        </w:rPr>
        <w:t xml:space="preserve">Homes Victoria is seeking the views </w:t>
      </w:r>
      <w:r w:rsidR="0C959EA9" w:rsidRPr="7D66E6FF">
        <w:rPr>
          <w:color w:val="auto"/>
          <w:sz w:val="21"/>
          <w:szCs w:val="21"/>
        </w:rPr>
        <w:t>and opinions</w:t>
      </w:r>
      <w:r w:rsidRPr="7D66E6FF">
        <w:rPr>
          <w:color w:val="auto"/>
          <w:sz w:val="21"/>
          <w:szCs w:val="21"/>
        </w:rPr>
        <w:t xml:space="preserve"> of people living in public housing across Victoria. The survey will ask residents of public housing what they think about their housing, housing services, feelings of safety and security, and connection to their neighbourhood.</w:t>
      </w:r>
    </w:p>
    <w:p w14:paraId="64E32429" w14:textId="129124A6" w:rsidR="00FC370E" w:rsidRDefault="00FC370E" w:rsidP="00AB5B56">
      <w:pPr>
        <w:pStyle w:val="Heading1"/>
      </w:pPr>
      <w:r>
        <w:t>Why is Homes Victoria surveying people living in public housing?</w:t>
      </w:r>
    </w:p>
    <w:p w14:paraId="7FB81DA4" w14:textId="38FE38F9" w:rsidR="00FC370E" w:rsidRPr="00FC370E" w:rsidRDefault="00FC370E" w:rsidP="00B31FEB">
      <w:pPr>
        <w:pStyle w:val="Body"/>
        <w:spacing w:line="276" w:lineRule="auto"/>
      </w:pPr>
      <w:r>
        <w:t xml:space="preserve">The information collected through the </w:t>
      </w:r>
      <w:r w:rsidR="75538676">
        <w:t xml:space="preserve">Victorian </w:t>
      </w:r>
      <w:r>
        <w:t xml:space="preserve">Public Housing Resident Survey will help </w:t>
      </w:r>
      <w:r w:rsidR="521649F1">
        <w:t>Homes Victoria</w:t>
      </w:r>
      <w:r>
        <w:t xml:space="preserve"> have a better understanding of resident</w:t>
      </w:r>
      <w:r w:rsidR="4AB9CBC2">
        <w:t>’</w:t>
      </w:r>
      <w:r>
        <w:t xml:space="preserve">s needs, aspirations and experiences. Homes Victoria will use the information to plan better services and work with the community to improve issues that are most important to them. </w:t>
      </w:r>
    </w:p>
    <w:p w14:paraId="781BA21C" w14:textId="299FE8D3" w:rsidR="00FC370E" w:rsidRDefault="00FC370E" w:rsidP="00AB5B56">
      <w:pPr>
        <w:pStyle w:val="Heading1"/>
      </w:pPr>
      <w:r>
        <w:t>Do I have to do the survey?</w:t>
      </w:r>
    </w:p>
    <w:p w14:paraId="57271092" w14:textId="13CF1616" w:rsidR="00FC370E" w:rsidRDefault="00FC370E" w:rsidP="2D80FFDB">
      <w:pPr>
        <w:pStyle w:val="Introtext"/>
        <w:spacing w:line="276" w:lineRule="auto"/>
        <w:rPr>
          <w:color w:val="auto"/>
          <w:sz w:val="21"/>
          <w:szCs w:val="21"/>
        </w:rPr>
      </w:pPr>
      <w:r w:rsidRPr="7D66E6FF">
        <w:rPr>
          <w:color w:val="auto"/>
          <w:sz w:val="21"/>
          <w:szCs w:val="21"/>
        </w:rPr>
        <w:t xml:space="preserve">No. Completing the survey is voluntary. If public housing residents choose not to complete the survey, it will not affect their housing or housing services in any way. </w:t>
      </w:r>
      <w:r w:rsidR="2F2F88B1" w:rsidRPr="7D66E6FF">
        <w:rPr>
          <w:color w:val="auto"/>
          <w:sz w:val="21"/>
          <w:szCs w:val="21"/>
        </w:rPr>
        <w:t>Homes Victoria</w:t>
      </w:r>
      <w:r w:rsidR="53229153" w:rsidRPr="7D66E6FF">
        <w:rPr>
          <w:color w:val="auto"/>
          <w:sz w:val="21"/>
          <w:szCs w:val="21"/>
        </w:rPr>
        <w:t xml:space="preserve"> </w:t>
      </w:r>
      <w:r w:rsidR="00B31FEB" w:rsidRPr="7D66E6FF">
        <w:rPr>
          <w:color w:val="auto"/>
          <w:sz w:val="21"/>
          <w:szCs w:val="21"/>
        </w:rPr>
        <w:t xml:space="preserve">will not know whether you have participated or not. </w:t>
      </w:r>
    </w:p>
    <w:p w14:paraId="2229C0F8" w14:textId="1490F004" w:rsidR="00FC370E" w:rsidRDefault="00FC370E" w:rsidP="00AB5B56">
      <w:pPr>
        <w:pStyle w:val="Heading1"/>
      </w:pPr>
      <w:r>
        <w:t>Who is Roy Morgan</w:t>
      </w:r>
      <w:r w:rsidR="002B395A">
        <w:t>?</w:t>
      </w:r>
    </w:p>
    <w:p w14:paraId="224BE57A" w14:textId="33C4C00E" w:rsidR="002B395A" w:rsidRDefault="00FC370E" w:rsidP="00B31FEB">
      <w:pPr>
        <w:pStyle w:val="Body"/>
        <w:spacing w:line="276" w:lineRule="auto"/>
      </w:pPr>
      <w:r>
        <w:t xml:space="preserve">Roy Morgan is an Australian research company who is separate to </w:t>
      </w:r>
      <w:r w:rsidR="4059B3B3">
        <w:t>Homes Victoria</w:t>
      </w:r>
      <w:r>
        <w:t>. They have teams of researchers and interviewers who conduct surveys across Australia. They are conducting the survey on behalf of Homes Victoria.</w:t>
      </w:r>
    </w:p>
    <w:p w14:paraId="607B9297" w14:textId="66F1BC14" w:rsidR="002B395A" w:rsidRDefault="002B395A" w:rsidP="00AB5B56">
      <w:pPr>
        <w:pStyle w:val="Heading1"/>
      </w:pPr>
      <w:r>
        <w:t>Why does Roy Morgan have my contact details?</w:t>
      </w:r>
    </w:p>
    <w:p w14:paraId="7E8223AA" w14:textId="3364B575" w:rsidR="00FC370E" w:rsidRPr="00FC370E" w:rsidRDefault="00FC370E" w:rsidP="00B31FEB">
      <w:pPr>
        <w:pStyle w:val="Body"/>
        <w:spacing w:line="276" w:lineRule="auto"/>
      </w:pPr>
      <w:r>
        <w:t>Homes Victoria has provided the contact details of residents to Roy Morgan s</w:t>
      </w:r>
      <w:r w:rsidR="00B31FEB">
        <w:t xml:space="preserve">trictly for the purposes of conducting the survey. There are strict rules in place that protect your private information. Any contact details </w:t>
      </w:r>
      <w:r w:rsidR="0E972925">
        <w:t xml:space="preserve">held by Roy Morgan </w:t>
      </w:r>
      <w:r w:rsidR="00B31FEB">
        <w:t xml:space="preserve">will be destroyed at the end of the survey. </w:t>
      </w:r>
    </w:p>
    <w:p w14:paraId="5062136C" w14:textId="23B3461E" w:rsidR="00B31FEB" w:rsidRDefault="00B31FEB" w:rsidP="00AB5B56">
      <w:pPr>
        <w:pStyle w:val="Heading1"/>
      </w:pPr>
      <w:bookmarkStart w:id="1" w:name="_Toc66794860"/>
      <w:bookmarkStart w:id="2" w:name="_Toc73647285"/>
      <w:r>
        <w:lastRenderedPageBreak/>
        <w:t>What’s involved if I decide to do the survey?</w:t>
      </w:r>
    </w:p>
    <w:p w14:paraId="5D8FEAF0" w14:textId="67CEA342" w:rsidR="00B31FEB" w:rsidRDefault="00B31FEB" w:rsidP="523D7910">
      <w:pPr>
        <w:pStyle w:val="Introtext"/>
        <w:spacing w:line="276" w:lineRule="auto"/>
        <w:rPr>
          <w:color w:val="auto"/>
          <w:sz w:val="21"/>
          <w:szCs w:val="21"/>
        </w:rPr>
      </w:pPr>
      <w:r w:rsidRPr="523D7910">
        <w:rPr>
          <w:color w:val="auto"/>
          <w:sz w:val="21"/>
          <w:szCs w:val="21"/>
        </w:rPr>
        <w:t xml:space="preserve">An interviewer from Roy Morgan will be in contact with public housing residents to ask if they would like to complete the survey. If you decide that you would like to participate, you can do the survey over the telephone or online. </w:t>
      </w:r>
    </w:p>
    <w:p w14:paraId="06140CE7" w14:textId="146DDCE6" w:rsidR="00B31FEB" w:rsidRDefault="00B31FEB" w:rsidP="2D80FFDB">
      <w:pPr>
        <w:pStyle w:val="Introtext"/>
        <w:spacing w:line="276" w:lineRule="auto"/>
        <w:rPr>
          <w:color w:val="auto"/>
          <w:sz w:val="21"/>
          <w:szCs w:val="21"/>
        </w:rPr>
      </w:pPr>
      <w:r w:rsidRPr="7D66E6FF">
        <w:rPr>
          <w:color w:val="auto"/>
          <w:sz w:val="21"/>
          <w:szCs w:val="21"/>
        </w:rPr>
        <w:t>The survey will take no more than 15 minutes to complete. If you want to complete the survey in a language other than English, you can request an interpreter</w:t>
      </w:r>
      <w:r w:rsidR="08B4C4E3" w:rsidRPr="7D66E6FF">
        <w:rPr>
          <w:color w:val="auto"/>
          <w:sz w:val="21"/>
          <w:szCs w:val="21"/>
        </w:rPr>
        <w:t>.</w:t>
      </w:r>
    </w:p>
    <w:p w14:paraId="6ADA74B1" w14:textId="43063B31" w:rsidR="00B31FEB" w:rsidRDefault="00B31FEB" w:rsidP="2D80FFDB">
      <w:pPr>
        <w:pStyle w:val="Introtext"/>
        <w:spacing w:line="276" w:lineRule="auto"/>
        <w:rPr>
          <w:color w:val="auto"/>
          <w:sz w:val="21"/>
          <w:szCs w:val="21"/>
        </w:rPr>
      </w:pPr>
      <w:r w:rsidRPr="7D66E6FF">
        <w:rPr>
          <w:color w:val="auto"/>
          <w:sz w:val="21"/>
          <w:szCs w:val="21"/>
        </w:rPr>
        <w:t xml:space="preserve">You can withdraw from the survey at any stage, even if you decide to take part and later change your mind. </w:t>
      </w:r>
    </w:p>
    <w:p w14:paraId="249D9321" w14:textId="42E49D31" w:rsidR="37337A5B" w:rsidRDefault="37337A5B" w:rsidP="00AB5B56">
      <w:pPr>
        <w:pStyle w:val="Heading1"/>
      </w:pPr>
      <w:r>
        <w:t>Will all residents have the opportunity to be involved?</w:t>
      </w:r>
    </w:p>
    <w:p w14:paraId="75086409" w14:textId="3AB65919" w:rsidR="37337A5B" w:rsidRDefault="37337A5B" w:rsidP="523D7910">
      <w:pPr>
        <w:pStyle w:val="Body"/>
        <w:rPr>
          <w:szCs w:val="21"/>
        </w:rPr>
      </w:pPr>
      <w:r w:rsidRPr="7D66E6FF">
        <w:rPr>
          <w:szCs w:val="21"/>
        </w:rPr>
        <w:t xml:space="preserve">No. Interviewers from Roy Morgan will be contacting </w:t>
      </w:r>
      <w:r w:rsidR="651ED6F1" w:rsidRPr="7D66E6FF">
        <w:rPr>
          <w:szCs w:val="21"/>
        </w:rPr>
        <w:t xml:space="preserve">a random </w:t>
      </w:r>
      <w:r w:rsidR="11C77685" w:rsidRPr="7D66E6FF">
        <w:rPr>
          <w:szCs w:val="21"/>
        </w:rPr>
        <w:t xml:space="preserve">group </w:t>
      </w:r>
      <w:r w:rsidR="651ED6F1" w:rsidRPr="7D66E6FF">
        <w:rPr>
          <w:szCs w:val="21"/>
        </w:rPr>
        <w:t xml:space="preserve">of </w:t>
      </w:r>
      <w:r w:rsidRPr="7D66E6FF">
        <w:rPr>
          <w:szCs w:val="21"/>
        </w:rPr>
        <w:t>residents of public housing to ask if they would like to be involved. Those who are contacted h</w:t>
      </w:r>
      <w:r w:rsidR="3404D6C5" w:rsidRPr="7D66E6FF">
        <w:rPr>
          <w:szCs w:val="21"/>
        </w:rPr>
        <w:t xml:space="preserve">ave been </w:t>
      </w:r>
      <w:r w:rsidR="0B31C6D7" w:rsidRPr="7D66E6FF">
        <w:rPr>
          <w:szCs w:val="21"/>
        </w:rPr>
        <w:t>randomly chosen</w:t>
      </w:r>
      <w:r w:rsidR="3404D6C5" w:rsidRPr="7D66E6FF">
        <w:rPr>
          <w:szCs w:val="21"/>
        </w:rPr>
        <w:t xml:space="preserve"> based on their age, gender and the area in Victoria which they live. </w:t>
      </w:r>
      <w:r w:rsidR="7A5F2149" w:rsidRPr="7D66E6FF">
        <w:rPr>
          <w:szCs w:val="21"/>
        </w:rPr>
        <w:t>This is because Homes Victoria would like to hear</w:t>
      </w:r>
      <w:r w:rsidR="2A6D7DF1" w:rsidRPr="7D66E6FF">
        <w:rPr>
          <w:szCs w:val="21"/>
        </w:rPr>
        <w:t xml:space="preserve"> the voices of residents</w:t>
      </w:r>
      <w:r w:rsidR="3404D6C5" w:rsidRPr="7D66E6FF">
        <w:rPr>
          <w:szCs w:val="21"/>
        </w:rPr>
        <w:t xml:space="preserve"> from all ages, genders</w:t>
      </w:r>
      <w:r w:rsidR="1F4EE729" w:rsidRPr="7D66E6FF">
        <w:rPr>
          <w:szCs w:val="21"/>
        </w:rPr>
        <w:t xml:space="preserve"> and people across </w:t>
      </w:r>
      <w:r w:rsidR="003B489B" w:rsidRPr="7D66E6FF">
        <w:rPr>
          <w:szCs w:val="21"/>
        </w:rPr>
        <w:t>Metropolitan</w:t>
      </w:r>
      <w:r w:rsidR="1F4EE729" w:rsidRPr="7D66E6FF">
        <w:rPr>
          <w:szCs w:val="21"/>
        </w:rPr>
        <w:t xml:space="preserve"> and regional Victoria. </w:t>
      </w:r>
    </w:p>
    <w:p w14:paraId="6B051FE6" w14:textId="17C1F9D5" w:rsidR="002B395A" w:rsidRDefault="002B395A" w:rsidP="00AB5B56">
      <w:pPr>
        <w:pStyle w:val="Heading1"/>
      </w:pPr>
      <w:r>
        <w:t>Is participation in the survey anonymous?</w:t>
      </w:r>
    </w:p>
    <w:p w14:paraId="079A2431" w14:textId="29DDC121" w:rsidR="002B395A" w:rsidRPr="002B395A" w:rsidRDefault="002B395A" w:rsidP="002B395A">
      <w:pPr>
        <w:pStyle w:val="Body"/>
      </w:pPr>
      <w:r>
        <w:t xml:space="preserve">Yes. Homes Victoria will never see any data that identifies an individual. </w:t>
      </w:r>
      <w:r w:rsidR="000024A1">
        <w:t xml:space="preserve">You will not be identified by name in anyway, </w:t>
      </w:r>
      <w:r>
        <w:t>in</w:t>
      </w:r>
      <w:r w:rsidR="000024A1">
        <w:t xml:space="preserve">cluding in internal </w:t>
      </w:r>
      <w:r>
        <w:t>report</w:t>
      </w:r>
      <w:r w:rsidR="000024A1">
        <w:t>s</w:t>
      </w:r>
      <w:r>
        <w:t xml:space="preserve"> or document</w:t>
      </w:r>
      <w:r w:rsidR="000024A1">
        <w:t>s.</w:t>
      </w:r>
    </w:p>
    <w:p w14:paraId="3C2985C1" w14:textId="609C6615" w:rsidR="00B31FEB" w:rsidRDefault="00B31FEB" w:rsidP="00AB5B56">
      <w:pPr>
        <w:pStyle w:val="Heading1"/>
      </w:pPr>
      <w:r>
        <w:t>Will I get paid for doing the survey?</w:t>
      </w:r>
    </w:p>
    <w:p w14:paraId="73FB0ABB" w14:textId="0071D659" w:rsidR="00B31FEB" w:rsidRPr="00B31FEB" w:rsidRDefault="00B31FEB" w:rsidP="00B31FEB">
      <w:pPr>
        <w:pStyle w:val="Body"/>
      </w:pPr>
      <w:r>
        <w:t xml:space="preserve">Yes. You will receive a $10 supermarket voucher </w:t>
      </w:r>
      <w:r w:rsidR="09BFF08A">
        <w:t xml:space="preserve">to thank you </w:t>
      </w:r>
      <w:r>
        <w:t xml:space="preserve">for your time. This voucher will be sent to you by Roy Morgan once you have completed the survey. </w:t>
      </w:r>
    </w:p>
    <w:p w14:paraId="10E6713B" w14:textId="50EA00B2" w:rsidR="00162CA9" w:rsidRDefault="00B31FEB" w:rsidP="00AB5B56">
      <w:pPr>
        <w:pStyle w:val="Heading1"/>
      </w:pPr>
      <w:r>
        <w:t>Who can I complain to if I am not happy with the survey or being contacted?</w:t>
      </w:r>
      <w:bookmarkEnd w:id="1"/>
      <w:bookmarkEnd w:id="2"/>
    </w:p>
    <w:p w14:paraId="38FFE1FB" w14:textId="3066F243" w:rsidR="00B31FEB" w:rsidRDefault="002B395A" w:rsidP="00B31FEB">
      <w:pPr>
        <w:pStyle w:val="Body"/>
      </w:pPr>
      <w:r>
        <w:t xml:space="preserve">If you are worried about how your information is being used, unhappy with the survey or unhappy that you have been contacted, please contact the Social Housing Reform </w:t>
      </w:r>
      <w:r w:rsidR="00073C97">
        <w:t>unit</w:t>
      </w:r>
      <w:r>
        <w:t xml:space="preserve"> by emailing </w:t>
      </w:r>
      <w:hyperlink r:id="rId15" w:history="1">
        <w:r w:rsidRPr="00001775">
          <w:rPr>
            <w:rStyle w:val="Hyperlink"/>
          </w:rPr>
          <w:t>shr@homes.vic.gov.au</w:t>
        </w:r>
      </w:hyperlink>
      <w:r>
        <w:t>.</w:t>
      </w:r>
    </w:p>
    <w:p w14:paraId="4437D55B" w14:textId="40423044" w:rsidR="002B395A" w:rsidRDefault="002B395A" w:rsidP="00AB5B56">
      <w:pPr>
        <w:pStyle w:val="Heading1"/>
      </w:pPr>
      <w:r>
        <w:t>How do I see the results of the survey?</w:t>
      </w:r>
    </w:p>
    <w:p w14:paraId="4FB0EF8A" w14:textId="613CF39B" w:rsidR="002B395A" w:rsidRDefault="002B395A" w:rsidP="00B31FEB">
      <w:pPr>
        <w:pStyle w:val="Body"/>
      </w:pPr>
      <w:r>
        <w:t xml:space="preserve">Homes Victoria will be releasing the results of </w:t>
      </w:r>
      <w:hyperlink r:id="rId16" w:history="1">
        <w:r w:rsidRPr="00AB5B56">
          <w:rPr>
            <w:rStyle w:val="Hyperlink"/>
          </w:rPr>
          <w:t>the survey</w:t>
        </w:r>
      </w:hyperlink>
      <w:r>
        <w:t xml:space="preserve"> </w:t>
      </w:r>
      <w:r w:rsidR="00094EC1">
        <w:t>&lt;</w:t>
      </w:r>
      <w:r w:rsidR="00094EC1" w:rsidRPr="00AB5B56">
        <w:t>https://www.housing.vic.gov.au/about/housing-news/2020-victorian-public-housing-resident-survey</w:t>
      </w:r>
      <w:r w:rsidR="00094EC1">
        <w:t xml:space="preserve">&gt; </w:t>
      </w:r>
      <w:r>
        <w:t xml:space="preserve">in late 2022 on the Housing website. This is also where you can see the results of </w:t>
      </w:r>
      <w:r w:rsidR="34BEA6B4">
        <w:t xml:space="preserve">our 2020 </w:t>
      </w:r>
      <w:r>
        <w:t>survey, where Homes Victoria heard from over 3,500 public housing residents.</w:t>
      </w:r>
    </w:p>
    <w:p w14:paraId="37C86727" w14:textId="5F8617D5" w:rsidR="00AB5B56" w:rsidRPr="00AB5B56" w:rsidRDefault="00AB5B56" w:rsidP="00382270">
      <w:pPr>
        <w:pStyle w:val="Body"/>
        <w:pBdr>
          <w:top w:val="single" w:sz="4" w:space="1" w:color="auto"/>
          <w:left w:val="single" w:sz="4" w:space="4" w:color="auto"/>
          <w:bottom w:val="single" w:sz="4" w:space="1" w:color="auto"/>
          <w:right w:val="single" w:sz="4" w:space="4" w:color="auto"/>
        </w:pBdr>
        <w:rPr>
          <w:szCs w:val="21"/>
        </w:rPr>
      </w:pPr>
      <w:r w:rsidRPr="00AB5B56">
        <w:rPr>
          <w:szCs w:val="21"/>
        </w:rPr>
        <w:t xml:space="preserve">To receive this document in another format, email </w:t>
      </w:r>
      <w:hyperlink r:id="rId17" w:history="1">
        <w:r w:rsidR="00382270" w:rsidRPr="00382270">
          <w:rPr>
            <w:rStyle w:val="Hyperlink"/>
            <w:szCs w:val="21"/>
          </w:rPr>
          <w:t>SHR</w:t>
        </w:r>
      </w:hyperlink>
      <w:r w:rsidR="00382270">
        <w:rPr>
          <w:szCs w:val="21"/>
        </w:rPr>
        <w:t xml:space="preserve"> &lt;</w:t>
      </w:r>
      <w:r w:rsidR="00382270" w:rsidRPr="00382270">
        <w:t>shr@homes.vic.gov.au</w:t>
      </w:r>
      <w:r w:rsidR="00382270" w:rsidRPr="00382270">
        <w:rPr>
          <w:rStyle w:val="Hyperlink"/>
          <w:color w:val="000000" w:themeColor="text1"/>
          <w:u w:val="none"/>
        </w:rPr>
        <w:t>&gt;</w:t>
      </w:r>
      <w:r w:rsidRPr="00AB5B56">
        <w:rPr>
          <w:szCs w:val="21"/>
        </w:rPr>
        <w:t>.</w:t>
      </w:r>
    </w:p>
    <w:p w14:paraId="1E2A0FF9" w14:textId="77777777" w:rsidR="00AB5B56" w:rsidRPr="00AB5B56" w:rsidRDefault="00AB5B56" w:rsidP="00382270">
      <w:pPr>
        <w:pStyle w:val="Body"/>
        <w:pBdr>
          <w:top w:val="single" w:sz="4" w:space="1" w:color="auto"/>
          <w:left w:val="single" w:sz="4" w:space="4" w:color="auto"/>
          <w:bottom w:val="single" w:sz="4" w:space="1" w:color="auto"/>
          <w:right w:val="single" w:sz="4" w:space="4" w:color="auto"/>
        </w:pBdr>
        <w:rPr>
          <w:szCs w:val="21"/>
        </w:rPr>
      </w:pPr>
      <w:r w:rsidRPr="00AB5B56">
        <w:rPr>
          <w:szCs w:val="21"/>
        </w:rPr>
        <w:t>Authorised and published by the Victorian Government, 1 Treasury Place, Melbourne.</w:t>
      </w:r>
    </w:p>
    <w:p w14:paraId="4EB37DE7" w14:textId="5101D005" w:rsidR="00AB5B56" w:rsidRPr="00AB5B56" w:rsidRDefault="00AB5B56" w:rsidP="00382270">
      <w:pPr>
        <w:pStyle w:val="Body"/>
        <w:pBdr>
          <w:top w:val="single" w:sz="4" w:space="1" w:color="auto"/>
          <w:left w:val="single" w:sz="4" w:space="4" w:color="auto"/>
          <w:bottom w:val="single" w:sz="4" w:space="1" w:color="auto"/>
          <w:right w:val="single" w:sz="4" w:space="4" w:color="auto"/>
        </w:pBdr>
        <w:rPr>
          <w:szCs w:val="21"/>
        </w:rPr>
      </w:pPr>
      <w:r w:rsidRPr="00AB5B56">
        <w:rPr>
          <w:szCs w:val="21"/>
        </w:rPr>
        <w:t xml:space="preserve">© State of Victoria, Australia, Department of Families, Fairness and Housing, </w:t>
      </w:r>
      <w:r w:rsidR="00382270" w:rsidRPr="7D66E6FF">
        <w:rPr>
          <w:szCs w:val="21"/>
        </w:rPr>
        <w:t>February 2022</w:t>
      </w:r>
      <w:r w:rsidRPr="00AB5B56">
        <w:rPr>
          <w:szCs w:val="21"/>
        </w:rPr>
        <w:t>.</w:t>
      </w:r>
    </w:p>
    <w:p w14:paraId="57ABF12F" w14:textId="20F9BD3C" w:rsidR="002B395A" w:rsidRPr="00382270" w:rsidRDefault="00AB5B56" w:rsidP="00382270">
      <w:pPr>
        <w:pStyle w:val="Body"/>
        <w:pBdr>
          <w:top w:val="single" w:sz="4" w:space="1" w:color="auto"/>
          <w:left w:val="single" w:sz="4" w:space="4" w:color="auto"/>
          <w:bottom w:val="single" w:sz="4" w:space="1" w:color="auto"/>
          <w:right w:val="single" w:sz="4" w:space="4" w:color="auto"/>
        </w:pBdr>
        <w:rPr>
          <w:szCs w:val="21"/>
        </w:rPr>
      </w:pPr>
      <w:r w:rsidRPr="00AB5B56">
        <w:rPr>
          <w:szCs w:val="21"/>
        </w:rPr>
        <w:t>Available at</w:t>
      </w:r>
      <w:r w:rsidR="00382270">
        <w:rPr>
          <w:szCs w:val="21"/>
        </w:rPr>
        <w:t xml:space="preserve"> </w:t>
      </w:r>
      <w:hyperlink r:id="rId18" w:history="1">
        <w:r w:rsidR="00094EC1" w:rsidRPr="007C783E">
          <w:rPr>
            <w:rStyle w:val="Hyperlink"/>
            <w:szCs w:val="21"/>
          </w:rPr>
          <w:t>2022 Victorian Public Housing Resident Survey</w:t>
        </w:r>
      </w:hyperlink>
      <w:r w:rsidR="00094EC1">
        <w:rPr>
          <w:szCs w:val="21"/>
        </w:rPr>
        <w:t xml:space="preserve"> &lt;</w:t>
      </w:r>
      <w:r w:rsidR="007C783E" w:rsidRPr="007C783E">
        <w:rPr>
          <w:szCs w:val="21"/>
        </w:rPr>
        <w:t>https://www.housing.vic.gov.au/about/housing-news/2022-victorian-public-housing-resident-survey</w:t>
      </w:r>
      <w:r w:rsidR="00094EC1">
        <w:rPr>
          <w:szCs w:val="21"/>
        </w:rPr>
        <w:t>&gt;</w:t>
      </w:r>
    </w:p>
    <w:sectPr w:rsidR="002B395A" w:rsidRPr="00382270" w:rsidSect="0021172A">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3991" w14:textId="77777777" w:rsidR="00417ED6" w:rsidRDefault="00417ED6">
      <w:r>
        <w:separator/>
      </w:r>
    </w:p>
    <w:p w14:paraId="6143720D" w14:textId="77777777" w:rsidR="00417ED6" w:rsidRDefault="00417ED6"/>
  </w:endnote>
  <w:endnote w:type="continuationSeparator" w:id="0">
    <w:p w14:paraId="5939805D" w14:textId="77777777" w:rsidR="00417ED6" w:rsidRDefault="00417ED6">
      <w:r>
        <w:continuationSeparator/>
      </w:r>
    </w:p>
    <w:p w14:paraId="0DFE4907" w14:textId="77777777" w:rsidR="00417ED6" w:rsidRDefault="0041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227F" w14:textId="77777777" w:rsidR="007C783E" w:rsidRDefault="007C7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FEB6" w14:textId="77777777" w:rsidR="00E261B3" w:rsidRPr="00F65AA9" w:rsidRDefault="00A2717F" w:rsidP="00EF2C72">
    <w:pPr>
      <w:pStyle w:val="Footer"/>
    </w:pPr>
    <w:r>
      <w:rPr>
        <w:noProof/>
        <w:lang w:eastAsia="en-AU"/>
      </w:rPr>
      <w:drawing>
        <wp:anchor distT="0" distB="0" distL="114300" distR="114300" simplePos="0" relativeHeight="251663360" behindDoc="1" locked="0" layoutInCell="1" allowOverlap="1" wp14:anchorId="55CC7352" wp14:editId="1F70FD83">
          <wp:simplePos x="0" y="0"/>
          <wp:positionH relativeFrom="column">
            <wp:posOffset>-540385</wp:posOffset>
          </wp:positionH>
          <wp:positionV relativeFrom="page">
            <wp:posOffset>10048240</wp:posOffset>
          </wp:positionV>
          <wp:extent cx="1689100" cy="647700"/>
          <wp:effectExtent l="0" t="0" r="0" b="0"/>
          <wp:wrapNone/>
          <wp:docPr id="3" name="Picture 3" descr="Hom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omes Victoria"/>
                  <pic:cNvPicPr/>
                </pic:nvPicPr>
                <pic:blipFill>
                  <a:blip r:embed="rId1"/>
                  <a:stretch>
                    <a:fillRect/>
                  </a:stretch>
                </pic:blipFill>
                <pic:spPr>
                  <a:xfrm>
                    <a:off x="0" y="0"/>
                    <a:ext cx="1689100" cy="647700"/>
                  </a:xfrm>
                  <a:prstGeom prst="rect">
                    <a:avLst/>
                  </a:prstGeom>
                </pic:spPr>
              </pic:pic>
            </a:graphicData>
          </a:graphic>
          <wp14:sizeRelH relativeFrom="page">
            <wp14:pctWidth>0</wp14:pctWidth>
          </wp14:sizeRelH>
          <wp14:sizeRelV relativeFrom="page">
            <wp14:pctHeight>0</wp14:pctHeight>
          </wp14:sizeRelV>
        </wp:anchor>
      </w:drawing>
    </w:r>
    <w:r w:rsidR="00757536">
      <w:rPr>
        <w:noProof/>
        <w:lang w:eastAsia="en-AU"/>
      </w:rPr>
      <mc:AlternateContent>
        <mc:Choice Requires="wps">
          <w:drawing>
            <wp:anchor distT="0" distB="0" distL="114300" distR="114300" simplePos="0" relativeHeight="251654144" behindDoc="0" locked="0" layoutInCell="0" allowOverlap="1" wp14:anchorId="4CBA5392" wp14:editId="32F58C09">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165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BA539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4D3165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A9132E">
      <w:rPr>
        <w:noProof/>
        <w:lang w:eastAsia="en-AU"/>
      </w:rPr>
      <w:drawing>
        <wp:anchor distT="0" distB="0" distL="114300" distR="114300" simplePos="0" relativeHeight="251662336" behindDoc="1" locked="1" layoutInCell="1" allowOverlap="1" wp14:anchorId="58818BD7" wp14:editId="7CDEA41F">
          <wp:simplePos x="538163" y="9501188"/>
          <wp:positionH relativeFrom="page">
            <wp:align>right</wp:align>
          </wp:positionH>
          <wp:positionV relativeFrom="page">
            <wp:align>bottom</wp:align>
          </wp:positionV>
          <wp:extent cx="1257840" cy="649080"/>
          <wp:effectExtent l="0" t="0" r="0" b="0"/>
          <wp:wrapNone/>
          <wp:docPr id="8" name="Picture 8"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
                  <pic:cNvPicPr/>
                </pic:nvPicPr>
                <pic:blipFill>
                  <a:blip r:embed="rId2"/>
                  <a:stretch>
                    <a:fillRect/>
                  </a:stretch>
                </pic:blipFill>
                <pic:spPr>
                  <a:xfrm>
                    <a:off x="0" y="0"/>
                    <a:ext cx="1257840" cy="649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39B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44B447C" wp14:editId="568EE90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6316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4B447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266316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8B18" w14:textId="77777777" w:rsidR="00417ED6" w:rsidRDefault="00417ED6" w:rsidP="00207717">
      <w:pPr>
        <w:spacing w:before="120"/>
      </w:pPr>
      <w:r>
        <w:separator/>
      </w:r>
    </w:p>
  </w:footnote>
  <w:footnote w:type="continuationSeparator" w:id="0">
    <w:p w14:paraId="22EF1F81" w14:textId="77777777" w:rsidR="00417ED6" w:rsidRDefault="00417ED6">
      <w:r>
        <w:continuationSeparator/>
      </w:r>
    </w:p>
    <w:p w14:paraId="4A98651D" w14:textId="77777777" w:rsidR="00417ED6" w:rsidRDefault="00417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860C" w14:textId="77777777" w:rsidR="007C783E" w:rsidRDefault="007C7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39D1"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771F" w14:textId="77777777" w:rsidR="007C783E" w:rsidRDefault="007C7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378" w14:textId="4F98D886" w:rsidR="00E261B3" w:rsidRPr="0051568D" w:rsidRDefault="009709F9" w:rsidP="0017674D">
    <w:pPr>
      <w:pStyle w:val="Header"/>
    </w:pPr>
    <w:r w:rsidRPr="009709F9">
      <w:t>Frequently Asked Questions</w:t>
    </w:r>
    <w:r>
      <w:t xml:space="preserve"> – 2022 Victorian Public Housing Resident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13"/>
    <w:rsid w:val="00000719"/>
    <w:rsid w:val="000024A1"/>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3C97"/>
    <w:rsid w:val="00074219"/>
    <w:rsid w:val="00074ED5"/>
    <w:rsid w:val="0008508E"/>
    <w:rsid w:val="00086557"/>
    <w:rsid w:val="00087951"/>
    <w:rsid w:val="0009113B"/>
    <w:rsid w:val="00093402"/>
    <w:rsid w:val="00093761"/>
    <w:rsid w:val="00094DA3"/>
    <w:rsid w:val="00094EC1"/>
    <w:rsid w:val="00096CD1"/>
    <w:rsid w:val="000A012C"/>
    <w:rsid w:val="000A0EB9"/>
    <w:rsid w:val="000A186C"/>
    <w:rsid w:val="000A1EA4"/>
    <w:rsid w:val="000A2476"/>
    <w:rsid w:val="000A641A"/>
    <w:rsid w:val="000B2117"/>
    <w:rsid w:val="000B3EDB"/>
    <w:rsid w:val="000B543D"/>
    <w:rsid w:val="000B55F9"/>
    <w:rsid w:val="000B5BF7"/>
    <w:rsid w:val="000B6A90"/>
    <w:rsid w:val="000B6BC8"/>
    <w:rsid w:val="000C0303"/>
    <w:rsid w:val="000C42EA"/>
    <w:rsid w:val="000C4546"/>
    <w:rsid w:val="000D1242"/>
    <w:rsid w:val="000D1A69"/>
    <w:rsid w:val="000E0970"/>
    <w:rsid w:val="000E3CC7"/>
    <w:rsid w:val="000E6BD4"/>
    <w:rsid w:val="000E6D6D"/>
    <w:rsid w:val="000F1F1E"/>
    <w:rsid w:val="000F2259"/>
    <w:rsid w:val="000F2DDA"/>
    <w:rsid w:val="000F2EA0"/>
    <w:rsid w:val="000F5213"/>
    <w:rsid w:val="000F7D35"/>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233"/>
    <w:rsid w:val="001712C2"/>
    <w:rsid w:val="00172BAF"/>
    <w:rsid w:val="001740C5"/>
    <w:rsid w:val="00176392"/>
    <w:rsid w:val="0017674D"/>
    <w:rsid w:val="001771DD"/>
    <w:rsid w:val="00177995"/>
    <w:rsid w:val="00177A8C"/>
    <w:rsid w:val="00180D18"/>
    <w:rsid w:val="00184828"/>
    <w:rsid w:val="00186B33"/>
    <w:rsid w:val="001929A0"/>
    <w:rsid w:val="00192F9D"/>
    <w:rsid w:val="00196EB8"/>
    <w:rsid w:val="00196EFB"/>
    <w:rsid w:val="001979FF"/>
    <w:rsid w:val="00197B17"/>
    <w:rsid w:val="001A1950"/>
    <w:rsid w:val="001A1C54"/>
    <w:rsid w:val="001A202A"/>
    <w:rsid w:val="001A3ACE"/>
    <w:rsid w:val="001B058F"/>
    <w:rsid w:val="001B0788"/>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72A"/>
    <w:rsid w:val="00216C03"/>
    <w:rsid w:val="00220C04"/>
    <w:rsid w:val="0022278D"/>
    <w:rsid w:val="0022701F"/>
    <w:rsid w:val="00227C68"/>
    <w:rsid w:val="002333F5"/>
    <w:rsid w:val="00233724"/>
    <w:rsid w:val="002365B4"/>
    <w:rsid w:val="00242378"/>
    <w:rsid w:val="002432E1"/>
    <w:rsid w:val="002442A3"/>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395A"/>
    <w:rsid w:val="002B4DD4"/>
    <w:rsid w:val="002B5277"/>
    <w:rsid w:val="002B5375"/>
    <w:rsid w:val="002B77C1"/>
    <w:rsid w:val="002C0ED7"/>
    <w:rsid w:val="002C2728"/>
    <w:rsid w:val="002D1E0D"/>
    <w:rsid w:val="002D5006"/>
    <w:rsid w:val="002E01D0"/>
    <w:rsid w:val="002E161D"/>
    <w:rsid w:val="002E3100"/>
    <w:rsid w:val="002E6C95"/>
    <w:rsid w:val="002E7C36"/>
    <w:rsid w:val="002F313A"/>
    <w:rsid w:val="002F3ADF"/>
    <w:rsid w:val="002F3D32"/>
    <w:rsid w:val="002F5F31"/>
    <w:rsid w:val="002F5F46"/>
    <w:rsid w:val="00301034"/>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270"/>
    <w:rsid w:val="003829E5"/>
    <w:rsid w:val="00386109"/>
    <w:rsid w:val="00386944"/>
    <w:rsid w:val="003956CC"/>
    <w:rsid w:val="00395C9A"/>
    <w:rsid w:val="003A04E1"/>
    <w:rsid w:val="003A0853"/>
    <w:rsid w:val="003A6B67"/>
    <w:rsid w:val="003B12A6"/>
    <w:rsid w:val="003B13B6"/>
    <w:rsid w:val="003B14C3"/>
    <w:rsid w:val="003B15E6"/>
    <w:rsid w:val="003B1BDC"/>
    <w:rsid w:val="003B408A"/>
    <w:rsid w:val="003B489B"/>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25BE"/>
    <w:rsid w:val="004148F9"/>
    <w:rsid w:val="00417ED6"/>
    <w:rsid w:val="0042084E"/>
    <w:rsid w:val="00421EEF"/>
    <w:rsid w:val="00424D65"/>
    <w:rsid w:val="00430393"/>
    <w:rsid w:val="00431806"/>
    <w:rsid w:val="00437AC5"/>
    <w:rsid w:val="00442C6C"/>
    <w:rsid w:val="00443CBE"/>
    <w:rsid w:val="00443E8A"/>
    <w:rsid w:val="004441BC"/>
    <w:rsid w:val="004467D0"/>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594"/>
    <w:rsid w:val="004A5C62"/>
    <w:rsid w:val="004A5CE5"/>
    <w:rsid w:val="004A707D"/>
    <w:rsid w:val="004B4185"/>
    <w:rsid w:val="004C2BE4"/>
    <w:rsid w:val="004C5541"/>
    <w:rsid w:val="004C6EEE"/>
    <w:rsid w:val="004C702B"/>
    <w:rsid w:val="004D0033"/>
    <w:rsid w:val="004D016B"/>
    <w:rsid w:val="004D1B22"/>
    <w:rsid w:val="004D23CC"/>
    <w:rsid w:val="004D36F2"/>
    <w:rsid w:val="004D7644"/>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05C"/>
    <w:rsid w:val="0051568D"/>
    <w:rsid w:val="00516493"/>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313"/>
    <w:rsid w:val="006557A7"/>
    <w:rsid w:val="00656290"/>
    <w:rsid w:val="006601C9"/>
    <w:rsid w:val="006608D8"/>
    <w:rsid w:val="006621D7"/>
    <w:rsid w:val="0066302A"/>
    <w:rsid w:val="00667770"/>
    <w:rsid w:val="00670597"/>
    <w:rsid w:val="006706D0"/>
    <w:rsid w:val="00677574"/>
    <w:rsid w:val="00683878"/>
    <w:rsid w:val="0068454C"/>
    <w:rsid w:val="00691B62"/>
    <w:rsid w:val="0069260C"/>
    <w:rsid w:val="006933B5"/>
    <w:rsid w:val="00693D14"/>
    <w:rsid w:val="00695A93"/>
    <w:rsid w:val="00696F27"/>
    <w:rsid w:val="006A16F4"/>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7536"/>
    <w:rsid w:val="007619F4"/>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3E"/>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39A"/>
    <w:rsid w:val="0080587B"/>
    <w:rsid w:val="00806468"/>
    <w:rsid w:val="008119CA"/>
    <w:rsid w:val="00811BD9"/>
    <w:rsid w:val="008130C4"/>
    <w:rsid w:val="008155F0"/>
    <w:rsid w:val="00816735"/>
    <w:rsid w:val="00820141"/>
    <w:rsid w:val="00820E0C"/>
    <w:rsid w:val="00823275"/>
    <w:rsid w:val="0082366F"/>
    <w:rsid w:val="008338A2"/>
    <w:rsid w:val="00841AA9"/>
    <w:rsid w:val="008474FE"/>
    <w:rsid w:val="0085232E"/>
    <w:rsid w:val="00853EE4"/>
    <w:rsid w:val="00855535"/>
    <w:rsid w:val="00855F6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0A03"/>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332E"/>
    <w:rsid w:val="00914393"/>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09F9"/>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17F"/>
    <w:rsid w:val="00A32577"/>
    <w:rsid w:val="00A330BB"/>
    <w:rsid w:val="00A34ACD"/>
    <w:rsid w:val="00A44882"/>
    <w:rsid w:val="00A45125"/>
    <w:rsid w:val="00A54715"/>
    <w:rsid w:val="00A6061C"/>
    <w:rsid w:val="00A62D44"/>
    <w:rsid w:val="00A67263"/>
    <w:rsid w:val="00A7161C"/>
    <w:rsid w:val="00A7355E"/>
    <w:rsid w:val="00A77AA3"/>
    <w:rsid w:val="00A8236D"/>
    <w:rsid w:val="00A854EB"/>
    <w:rsid w:val="00A872E5"/>
    <w:rsid w:val="00A9132E"/>
    <w:rsid w:val="00A91406"/>
    <w:rsid w:val="00A95961"/>
    <w:rsid w:val="00A96E65"/>
    <w:rsid w:val="00A96ECE"/>
    <w:rsid w:val="00A97C72"/>
    <w:rsid w:val="00AA310B"/>
    <w:rsid w:val="00AA63D4"/>
    <w:rsid w:val="00AB06E8"/>
    <w:rsid w:val="00AB1CD3"/>
    <w:rsid w:val="00AB352F"/>
    <w:rsid w:val="00AB5B56"/>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59A7"/>
    <w:rsid w:val="00B21F90"/>
    <w:rsid w:val="00B22291"/>
    <w:rsid w:val="00B23F9A"/>
    <w:rsid w:val="00B2417B"/>
    <w:rsid w:val="00B24E6F"/>
    <w:rsid w:val="00B26CB5"/>
    <w:rsid w:val="00B2752E"/>
    <w:rsid w:val="00B307CC"/>
    <w:rsid w:val="00B31FEB"/>
    <w:rsid w:val="00B326B7"/>
    <w:rsid w:val="00B3588E"/>
    <w:rsid w:val="00B4198F"/>
    <w:rsid w:val="00B41F3D"/>
    <w:rsid w:val="00B431E8"/>
    <w:rsid w:val="00B45141"/>
    <w:rsid w:val="00B46F5D"/>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B98"/>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3ABB"/>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3BD"/>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30E"/>
    <w:rsid w:val="00D50B9C"/>
    <w:rsid w:val="00D52D73"/>
    <w:rsid w:val="00D52E58"/>
    <w:rsid w:val="00D56B20"/>
    <w:rsid w:val="00D578B3"/>
    <w:rsid w:val="00D618F4"/>
    <w:rsid w:val="00D65883"/>
    <w:rsid w:val="00D714CC"/>
    <w:rsid w:val="00D737A7"/>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225"/>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1F3E"/>
    <w:rsid w:val="00EC20FF"/>
    <w:rsid w:val="00EC22F6"/>
    <w:rsid w:val="00ED18EF"/>
    <w:rsid w:val="00ED5B9B"/>
    <w:rsid w:val="00ED6BAD"/>
    <w:rsid w:val="00ED6EF1"/>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49B"/>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70E"/>
    <w:rsid w:val="00FC395C"/>
    <w:rsid w:val="00FC5E8E"/>
    <w:rsid w:val="00FD3766"/>
    <w:rsid w:val="00FD47C4"/>
    <w:rsid w:val="00FE2DCF"/>
    <w:rsid w:val="00FE3FA7"/>
    <w:rsid w:val="00FF2A4E"/>
    <w:rsid w:val="00FF2FCE"/>
    <w:rsid w:val="00FF4F7D"/>
    <w:rsid w:val="00FF6D9D"/>
    <w:rsid w:val="00FF7DD5"/>
    <w:rsid w:val="03BD0027"/>
    <w:rsid w:val="08B4C4E3"/>
    <w:rsid w:val="09BFF08A"/>
    <w:rsid w:val="09ED0B18"/>
    <w:rsid w:val="0B31C6D7"/>
    <w:rsid w:val="0B981E12"/>
    <w:rsid w:val="0C959EA9"/>
    <w:rsid w:val="0CD70E0D"/>
    <w:rsid w:val="0E972925"/>
    <w:rsid w:val="11C77685"/>
    <w:rsid w:val="15735D9E"/>
    <w:rsid w:val="1AF6C9B5"/>
    <w:rsid w:val="1F4EE729"/>
    <w:rsid w:val="23AB4AC9"/>
    <w:rsid w:val="2A6D7DF1"/>
    <w:rsid w:val="2D80FFDB"/>
    <w:rsid w:val="2F2F88B1"/>
    <w:rsid w:val="3404D6C5"/>
    <w:rsid w:val="34BEA6B4"/>
    <w:rsid w:val="359030C3"/>
    <w:rsid w:val="35D2325A"/>
    <w:rsid w:val="37337A5B"/>
    <w:rsid w:val="3AC450CF"/>
    <w:rsid w:val="3B970DD5"/>
    <w:rsid w:val="3E42EB6F"/>
    <w:rsid w:val="4059B3B3"/>
    <w:rsid w:val="4AB9CBC2"/>
    <w:rsid w:val="4E3CC4F3"/>
    <w:rsid w:val="4FCE79C2"/>
    <w:rsid w:val="50A1A8AF"/>
    <w:rsid w:val="519217CF"/>
    <w:rsid w:val="521649F1"/>
    <w:rsid w:val="523D7910"/>
    <w:rsid w:val="53229153"/>
    <w:rsid w:val="57F8AE33"/>
    <w:rsid w:val="5A62318C"/>
    <w:rsid w:val="5A7FF17D"/>
    <w:rsid w:val="5C0EFAF8"/>
    <w:rsid w:val="5CC47A0B"/>
    <w:rsid w:val="60441C51"/>
    <w:rsid w:val="651ED6F1"/>
    <w:rsid w:val="68F89D65"/>
    <w:rsid w:val="6B2030EE"/>
    <w:rsid w:val="72E9D36F"/>
    <w:rsid w:val="75538676"/>
    <w:rsid w:val="76F7A57B"/>
    <w:rsid w:val="7A2F463D"/>
    <w:rsid w:val="7A5F2149"/>
    <w:rsid w:val="7BCB169E"/>
    <w:rsid w:val="7BEC98AA"/>
    <w:rsid w:val="7D66E6F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7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176392"/>
    <w:pPr>
      <w:keepNext/>
      <w:keepLines/>
      <w:spacing w:before="320" w:after="200" w:line="440" w:lineRule="atLeast"/>
      <w:outlineLvl w:val="0"/>
    </w:pPr>
    <w:rPr>
      <w:rFonts w:ascii="Arial" w:eastAsia="MS Gothic" w:hAnsi="Arial" w:cs="Arial"/>
      <w:bCs/>
      <w:color w:val="D72685"/>
      <w:kern w:val="32"/>
      <w:sz w:val="40"/>
      <w:szCs w:val="40"/>
      <w:lang w:eastAsia="en-US"/>
    </w:rPr>
  </w:style>
  <w:style w:type="paragraph" w:styleId="Heading2">
    <w:name w:val="heading 2"/>
    <w:next w:val="Body"/>
    <w:link w:val="Heading2Char"/>
    <w:uiPriority w:val="1"/>
    <w:qFormat/>
    <w:rsid w:val="00176392"/>
    <w:pPr>
      <w:keepNext/>
      <w:keepLines/>
      <w:spacing w:before="240" w:after="90" w:line="340" w:lineRule="atLeast"/>
      <w:outlineLvl w:val="1"/>
    </w:pPr>
    <w:rPr>
      <w:rFonts w:ascii="Arial" w:hAnsi="Arial"/>
      <w:b/>
      <w:color w:val="D72685"/>
      <w:sz w:val="32"/>
      <w:szCs w:val="28"/>
      <w:lang w:eastAsia="en-US"/>
    </w:rPr>
  </w:style>
  <w:style w:type="paragraph" w:styleId="Heading3">
    <w:name w:val="heading 3"/>
    <w:next w:val="Body"/>
    <w:link w:val="Heading3Char"/>
    <w:uiPriority w:val="1"/>
    <w:qFormat/>
    <w:rsid w:val="0051505C"/>
    <w:pPr>
      <w:keepNext/>
      <w:keepLines/>
      <w:spacing w:before="360" w:after="120" w:line="340" w:lineRule="atLeast"/>
      <w:outlineLvl w:val="2"/>
    </w:pPr>
    <w:rPr>
      <w:rFonts w:ascii="Arial" w:eastAsia="MS Gothic" w:hAnsi="Arial"/>
      <w:bCs/>
      <w:color w:val="2D2348"/>
      <w:sz w:val="28"/>
      <w:szCs w:val="26"/>
      <w:lang w:eastAsia="en-US"/>
    </w:rPr>
  </w:style>
  <w:style w:type="paragraph" w:styleId="Heading4">
    <w:name w:val="heading 4"/>
    <w:next w:val="Body"/>
    <w:link w:val="Heading4Char"/>
    <w:uiPriority w:val="1"/>
    <w:qFormat/>
    <w:rsid w:val="00301034"/>
    <w:pPr>
      <w:keepNext/>
      <w:keepLines/>
      <w:spacing w:before="240" w:after="120" w:line="280" w:lineRule="atLeast"/>
      <w:outlineLvl w:val="3"/>
    </w:pPr>
    <w:rPr>
      <w:rFonts w:ascii="Arial" w:eastAsia="MS Mincho" w:hAnsi="Arial"/>
      <w:b/>
      <w:bCs/>
      <w:color w:val="2D2348"/>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76392"/>
    <w:rPr>
      <w:rFonts w:ascii="Arial" w:eastAsia="MS Gothic" w:hAnsi="Arial" w:cs="Arial"/>
      <w:bCs/>
      <w:color w:val="D72685"/>
      <w:kern w:val="32"/>
      <w:sz w:val="40"/>
      <w:szCs w:val="40"/>
      <w:lang w:eastAsia="en-US"/>
    </w:rPr>
  </w:style>
  <w:style w:type="character" w:customStyle="1" w:styleId="Heading2Char">
    <w:name w:val="Heading 2 Char"/>
    <w:link w:val="Heading2"/>
    <w:uiPriority w:val="1"/>
    <w:rsid w:val="00176392"/>
    <w:rPr>
      <w:rFonts w:ascii="Arial" w:hAnsi="Arial"/>
      <w:b/>
      <w:color w:val="D72685"/>
      <w:sz w:val="32"/>
      <w:szCs w:val="28"/>
      <w:lang w:eastAsia="en-US"/>
    </w:rPr>
  </w:style>
  <w:style w:type="character" w:customStyle="1" w:styleId="Heading3Char">
    <w:name w:val="Heading 3 Char"/>
    <w:link w:val="Heading3"/>
    <w:uiPriority w:val="1"/>
    <w:rsid w:val="0051505C"/>
    <w:rPr>
      <w:rFonts w:ascii="Arial" w:eastAsia="MS Gothic" w:hAnsi="Arial"/>
      <w:bCs/>
      <w:color w:val="2D2348"/>
      <w:sz w:val="28"/>
      <w:szCs w:val="26"/>
      <w:lang w:eastAsia="en-US"/>
    </w:rPr>
  </w:style>
  <w:style w:type="character" w:customStyle="1" w:styleId="Heading4Char">
    <w:name w:val="Heading 4 Char"/>
    <w:link w:val="Heading4"/>
    <w:uiPriority w:val="1"/>
    <w:rsid w:val="00301034"/>
    <w:rPr>
      <w:rFonts w:ascii="Arial" w:eastAsia="MS Mincho" w:hAnsi="Arial"/>
      <w:b/>
      <w:bCs/>
      <w:color w:val="2D2348"/>
      <w:sz w:val="24"/>
      <w:szCs w:val="22"/>
      <w:lang w:eastAsia="en-US"/>
    </w:rPr>
  </w:style>
  <w:style w:type="paragraph" w:styleId="Header">
    <w:name w:val="header"/>
    <w:uiPriority w:val="10"/>
    <w:rsid w:val="00301034"/>
    <w:pPr>
      <w:spacing w:after="300"/>
    </w:pPr>
    <w:rPr>
      <w:rFonts w:ascii="Arial" w:hAnsi="Arial" w:cs="Arial"/>
      <w:b/>
      <w:color w:val="2D2348"/>
      <w:sz w:val="18"/>
      <w:szCs w:val="18"/>
      <w:lang w:eastAsia="en-US"/>
    </w:rPr>
  </w:style>
  <w:style w:type="paragraph" w:styleId="Footer">
    <w:name w:val="footer"/>
    <w:uiPriority w:val="8"/>
    <w:rsid w:val="00A9132E"/>
    <w:pPr>
      <w:spacing w:before="300"/>
      <w:jc w:val="center"/>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166233"/>
    <w:tblPr>
      <w:tblBorders>
        <w:top w:val="single" w:sz="4" w:space="0" w:color="2D2348"/>
        <w:left w:val="single" w:sz="4" w:space="0" w:color="2D2348"/>
        <w:bottom w:val="single" w:sz="4" w:space="0" w:color="2D2348"/>
        <w:right w:val="single" w:sz="4" w:space="0" w:color="2D2348"/>
        <w:insideH w:val="single" w:sz="4" w:space="0" w:color="2D2348"/>
        <w:insideV w:val="single" w:sz="4" w:space="0" w:color="2D2348"/>
      </w:tblBorders>
    </w:tblPr>
    <w:tblStylePr w:type="firstRow">
      <w:tblPr/>
      <w:tcPr>
        <w:tcBorders>
          <w:insideH w:val="single" w:sz="4" w:space="0" w:color="FFFFFF" w:themeColor="background1"/>
          <w:insideV w:val="single" w:sz="4" w:space="0" w:color="FFFFFF" w:themeColor="background1"/>
        </w:tcBorders>
        <w:shd w:val="clear" w:color="auto" w:fill="2D2348"/>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516493"/>
    <w:pPr>
      <w:spacing w:before="360" w:after="200" w:line="330" w:lineRule="atLeast"/>
      <w:outlineLvl w:val="9"/>
    </w:pPr>
    <w:rPr>
      <w:sz w:val="29"/>
    </w:rPr>
  </w:style>
  <w:style w:type="character" w:customStyle="1" w:styleId="TOCheadingfactsheetChar">
    <w:name w:val="TOC heading fact sheet Char"/>
    <w:link w:val="TOCheadingfactsheet"/>
    <w:uiPriority w:val="4"/>
    <w:rsid w:val="00516493"/>
    <w:rPr>
      <w:rFonts w:ascii="Arial" w:hAnsi="Arial"/>
      <w:b/>
      <w:color w:val="D5238C"/>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76392"/>
    <w:pPr>
      <w:spacing w:after="80" w:line="460" w:lineRule="atLeast"/>
    </w:pPr>
    <w:rPr>
      <w:rFonts w:ascii="Arial" w:hAnsi="Arial"/>
      <w:b/>
      <w:color w:val="D72685"/>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1B0788"/>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01034"/>
    <w:pPr>
      <w:spacing w:after="100"/>
    </w:pPr>
    <w:rPr>
      <w:rFonts w:ascii="Arial" w:hAnsi="Arial"/>
      <w:color w:val="2D2348"/>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467D0"/>
    <w:pPr>
      <w:spacing w:line="320" w:lineRule="atLeast"/>
    </w:pPr>
    <w:rPr>
      <w:color w:val="2D2348"/>
      <w:sz w:val="24"/>
    </w:rPr>
  </w:style>
  <w:style w:type="paragraph" w:customStyle="1" w:styleId="DHHSbody">
    <w:name w:val="DHHS body"/>
    <w:link w:val="DHHSbodyChar"/>
    <w:qFormat/>
    <w:rsid w:val="002B395A"/>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2B395A"/>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2024385">
      <w:bodyDiv w:val="1"/>
      <w:marLeft w:val="0"/>
      <w:marRight w:val="0"/>
      <w:marTop w:val="0"/>
      <w:marBottom w:val="0"/>
      <w:divBdr>
        <w:top w:val="none" w:sz="0" w:space="0" w:color="auto"/>
        <w:left w:val="none" w:sz="0" w:space="0" w:color="auto"/>
        <w:bottom w:val="none" w:sz="0" w:space="0" w:color="auto"/>
        <w:right w:val="none" w:sz="0" w:space="0" w:color="auto"/>
      </w:divBdr>
      <w:divsChild>
        <w:div w:id="1867017208">
          <w:marLeft w:val="0"/>
          <w:marRight w:val="0"/>
          <w:marTop w:val="0"/>
          <w:marBottom w:val="0"/>
          <w:divBdr>
            <w:top w:val="none" w:sz="0" w:space="0" w:color="auto"/>
            <w:left w:val="none" w:sz="0" w:space="0" w:color="auto"/>
            <w:bottom w:val="none" w:sz="0" w:space="0" w:color="auto"/>
            <w:right w:val="none" w:sz="0" w:space="0" w:color="auto"/>
          </w:divBdr>
        </w:div>
        <w:div w:id="7013682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housing.vic.gov.au/about/housing-news/2022-victorian-public-housing-resident-surve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hr@homes.vic.gov.au" TargetMode="External"/><Relationship Id="rId2" Type="http://schemas.openxmlformats.org/officeDocument/2006/relationships/numbering" Target="numbering.xml"/><Relationship Id="rId16" Type="http://schemas.openxmlformats.org/officeDocument/2006/relationships/hyperlink" Target="https://www.housing.vic.gov.au/about/housing-news/2020-victorian-public-housing-resident-surv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r@homes.vic.gov.a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2022 Victorian Public Housing Resident Survey Frequently Asked Questions</vt:lpstr>
    </vt:vector>
  </TitlesOfParts>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Housing Resident Survey Frequently Asked Questions</dc:title>
  <dc:creator/>
  <cp:lastModifiedBy/>
  <cp:revision>1</cp:revision>
  <dcterms:created xsi:type="dcterms:W3CDTF">2022-02-11T06:00:00Z</dcterms:created>
  <dcterms:modified xsi:type="dcterms:W3CDTF">2022-02-14T01:30:00Z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2022-02-14T01:30:32Z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57a06c17-9991-4495-9f4c-759cc46fc2ed</vt:lpwstr>
  </property>
  <property fmtid="{D5CDD505-2E9C-101B-9397-08002B2CF9AE}" pid="8" name="MSIP_Label_43e64453-338c-4f93-8a4d-0039a0a41f2a_ContentBits">
    <vt:lpwstr>2</vt:lpwstr>
  </property>
</Properties>
</file>